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61F47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仿宋" w:eastAsia="黑体"/>
          <w:b/>
          <w:sz w:val="32"/>
          <w:szCs w:val="32"/>
        </w:rPr>
        <w:t>年硕士生入学考试复试科目考试大纲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</w:t>
      </w:r>
    </w:p>
    <w:p w14:paraId="501AEA11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考试科目名称：电厂热力设备</w:t>
      </w:r>
    </w:p>
    <w:p w14:paraId="3392710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  <w:bookmarkStart w:id="0" w:name="_GoBack"/>
      <w:bookmarkEnd w:id="0"/>
    </w:p>
    <w:p w14:paraId="1406239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掌握锅炉原理的基本理论和分析计算方法，灵活运用所学的理论及方法解决有关锅炉工作安全、经济和环保的复杂的综合性问题。</w:t>
      </w:r>
    </w:p>
    <w:p w14:paraId="4A90CEE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掌握蒸汽在汽轮机中能量转换的过程和规律、熟悉汽轮机的结构，能够运用所学的基本理论分析和解决汽轮机的实际问题，并能够进行综合性的计算。</w:t>
      </w:r>
    </w:p>
    <w:p w14:paraId="305DFC0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2099CA3F">
      <w:pPr>
        <w:tabs>
          <w:tab w:val="left" w:pos="1444"/>
        </w:tabs>
        <w:autoSpaceDE w:val="0"/>
        <w:autoSpaceDN w:val="0"/>
        <w:adjustRightInd w:val="0"/>
        <w:jc w:val="left"/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锅炉部分（50%）：</w:t>
      </w:r>
    </w:p>
    <w:p w14:paraId="46F08D7B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1.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与电站</w:t>
      </w:r>
      <w:r>
        <w:rPr>
          <w:rFonts w:hint="eastAsia" w:ascii="仿宋_GB2312" w:hAnsi="宋体" w:eastAsia="仿宋_GB2312"/>
          <w:kern w:val="0"/>
          <w:sz w:val="28"/>
          <w:szCs w:val="28"/>
        </w:rPr>
        <w:t>锅炉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及其</w:t>
      </w:r>
      <w:r>
        <w:rPr>
          <w:rFonts w:hint="eastAsia" w:ascii="仿宋_GB2312" w:hAnsi="宋体" w:eastAsia="仿宋_GB2312"/>
          <w:kern w:val="0"/>
          <w:sz w:val="28"/>
          <w:szCs w:val="28"/>
        </w:rPr>
        <w:t>系统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有关的国内、国际热点问题和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发展趋势；锅炉系统组成、分类和参数； </w:t>
      </w:r>
    </w:p>
    <w:p w14:paraId="1570832D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2.燃料特性及其对锅炉工作过程的影响；锅炉机组热平衡相关概念和分析；提高电站锅炉运行经济性的主要方法；煤粉的性质；磨煤机工作原理；制粉系统工作原理及其组成； </w:t>
      </w:r>
    </w:p>
    <w:p w14:paraId="18650082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3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煤和煤粉的燃烧过程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及燃烧过程中容易发生的问题</w:t>
      </w:r>
      <w:r>
        <w:rPr>
          <w:rFonts w:hint="eastAsia" w:ascii="仿宋_GB2312" w:hAnsi="宋体" w:eastAsia="仿宋_GB2312"/>
          <w:kern w:val="0"/>
          <w:sz w:val="28"/>
          <w:szCs w:val="28"/>
        </w:rPr>
        <w:t>；煤粉炉炉膛及燃烧器结构及特性；煤粉气流的着火和燃尽；典型低氮燃烧器的结构特点和设计思想；炉内低NO</w:t>
      </w:r>
      <w:r>
        <w:rPr>
          <w:rFonts w:hint="eastAsia" w:ascii="仿宋_GB2312" w:hAnsi="宋体" w:eastAsia="仿宋_GB2312"/>
          <w:kern w:val="0"/>
          <w:sz w:val="28"/>
          <w:szCs w:val="28"/>
          <w:vertAlign w:val="subscript"/>
        </w:rPr>
        <w:t>X</w:t>
      </w:r>
      <w:r>
        <w:rPr>
          <w:rFonts w:hint="eastAsia" w:ascii="仿宋_GB2312" w:hAnsi="宋体" w:eastAsia="仿宋_GB2312"/>
          <w:kern w:val="0"/>
          <w:sz w:val="28"/>
          <w:szCs w:val="28"/>
        </w:rPr>
        <w:t>燃烧的基本理论和技术；</w:t>
      </w:r>
    </w:p>
    <w:p w14:paraId="75D146AD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4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过热器和再热器的作用、工作特点、结构、热偏差；汽温特性；影响汽温变化的因素和调节汽温的方法；省煤器、空气预热器的结构、布置和特性；尾部受热面运行中的若干问题；</w:t>
      </w:r>
    </w:p>
    <w:p w14:paraId="789157AD"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5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锅炉炉膛及其它主要设计参数的选择；煤种和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锅炉</w:t>
      </w:r>
      <w:r>
        <w:rPr>
          <w:rFonts w:hint="eastAsia" w:ascii="仿宋_GB2312" w:hAnsi="宋体" w:eastAsia="仿宋_GB2312"/>
          <w:kern w:val="0"/>
          <w:sz w:val="28"/>
          <w:szCs w:val="28"/>
        </w:rPr>
        <w:t>结构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参数等</w:t>
      </w:r>
      <w:r>
        <w:rPr>
          <w:rFonts w:hint="eastAsia" w:ascii="仿宋_GB2312" w:hAnsi="宋体" w:eastAsia="仿宋_GB2312"/>
          <w:kern w:val="0"/>
          <w:sz w:val="28"/>
          <w:szCs w:val="28"/>
        </w:rPr>
        <w:t>因素对电站锅炉性能的影响；</w:t>
      </w:r>
    </w:p>
    <w:p w14:paraId="7ADD795C">
      <w:pPr>
        <w:ind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6</w:t>
      </w:r>
      <w:r>
        <w:rPr>
          <w:rFonts w:ascii="仿宋_GB2312" w:hAnsi="宋体" w:eastAsia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/>
          <w:kern w:val="0"/>
          <w:sz w:val="28"/>
          <w:szCs w:val="28"/>
        </w:rPr>
        <w:t>自然循环锅炉、直流锅炉锅内过程特点及水动力特性；两相流动基本概念和问题分析；蒸汽品质相关问题。</w:t>
      </w:r>
    </w:p>
    <w:p w14:paraId="1D85C5D2">
      <w:pPr>
        <w:autoSpaceDE w:val="0"/>
        <w:autoSpaceDN w:val="0"/>
        <w:adjustRightInd w:val="0"/>
        <w:jc w:val="left"/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汽轮机部分（50%）：</w:t>
      </w:r>
    </w:p>
    <w:p w14:paraId="3002C57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汽轮机当前发展概况，汽轮机的作用及分类。</w:t>
      </w:r>
    </w:p>
    <w:p w14:paraId="755DEDD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2．级的能量转换过程，级的分类及工作特点，级的轮周效率和级效率的物理概念以及提高级效率的途径，不同类型级做功能力和效率比较，级内发生的各种损失机理及减少损失的措施，扭叶片级的应用及扭叶片级的优点。 </w:t>
      </w:r>
    </w:p>
    <w:p w14:paraId="2F7B721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3．多级汽轮机</w:t>
      </w:r>
    </w:p>
    <w:p w14:paraId="2DD4630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大型汽轮机本体主要结构和布置特点，多级汽轮机的优越性，汽轮机各级段的工作特点；汽轮机装置的各种评价指标及其应用场合，汽轮机齿型汽封的工作原理，多级汽轮机轴向推力和提高汽轮机效率及单机最大功率的途径。</w:t>
      </w:r>
    </w:p>
    <w:p w14:paraId="47E7BD6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4．汽轮机变工况特性</w:t>
      </w:r>
    </w:p>
    <w:p w14:paraId="2059617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弗留格尔公式及其应用条件，能应用弗留格公式解决实际问题，不同配汽方式对定压运行机组经济性和安全性的影响，调节级的工作特点。滑压运行的主要方式，滑压运行对机组运行的影响；初终参数变化对汽轮机工作的影响；工况图及热电联产汽轮机。</w:t>
      </w:r>
    </w:p>
    <w:p w14:paraId="1FFE198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4．凝汽设备的组成，工作原理，凝汽器压力的确定和影响凝汽器真空的因素，多压凝汽器及其特点，大机组空冷技术。</w:t>
      </w:r>
    </w:p>
    <w:p w14:paraId="722557E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5．动强度校核的概念，激振力产生的原因，叶片与叶片组的振型，叶片自振频率影响因素，叶片动强度的安全准则与调频；汽轮发电机组转子的振动，转子的临界转速。</w:t>
      </w:r>
    </w:p>
    <w:p w14:paraId="1DAB3F2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6．汽轮机调节系统的任务，调节系统的静态特性和动态特性，汽轮机的主要保护，中间再热式汽轮机的调节。数字电液调节系统的组成及基本概念。</w:t>
      </w:r>
    </w:p>
    <w:p w14:paraId="4DA247A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考试的题型</w:t>
      </w:r>
    </w:p>
    <w:p w14:paraId="65A4C4D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填空题，判断题，选择题，名词解释，简答题，计算题，论述题，分析题</w:t>
      </w:r>
    </w:p>
    <w:p w14:paraId="7D21264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四、参考书目 </w:t>
      </w:r>
    </w:p>
    <w:p w14:paraId="7BC6636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1．樊泉贵、阎维平、闫顺林、王军，《锅炉原理》，中国电力出版社，2014年第二版；</w:t>
      </w:r>
    </w:p>
    <w:p w14:paraId="04DF8E8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2．沈士一，庄庆贺、康松、庞立云，《汽轮机原理》，中国电力出版社，1996年第一版。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DZmMzA4MTE2Y2JjYzdhOTc0ZWFjNjUwZmM1OTcifQ=="/>
  </w:docVars>
  <w:rsids>
    <w:rsidRoot w:val="007865EF"/>
    <w:rsid w:val="0000184E"/>
    <w:rsid w:val="000032BE"/>
    <w:rsid w:val="00013DB5"/>
    <w:rsid w:val="00017B19"/>
    <w:rsid w:val="0002455D"/>
    <w:rsid w:val="00025D6C"/>
    <w:rsid w:val="00032138"/>
    <w:rsid w:val="0003567B"/>
    <w:rsid w:val="000426B9"/>
    <w:rsid w:val="00046979"/>
    <w:rsid w:val="0005194F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1917"/>
    <w:rsid w:val="000C7A41"/>
    <w:rsid w:val="000D060B"/>
    <w:rsid w:val="000D7177"/>
    <w:rsid w:val="000E755D"/>
    <w:rsid w:val="001177B5"/>
    <w:rsid w:val="0013050A"/>
    <w:rsid w:val="00131A74"/>
    <w:rsid w:val="001345E9"/>
    <w:rsid w:val="00134F36"/>
    <w:rsid w:val="00145362"/>
    <w:rsid w:val="0015161A"/>
    <w:rsid w:val="00153603"/>
    <w:rsid w:val="00156427"/>
    <w:rsid w:val="00162455"/>
    <w:rsid w:val="001663E7"/>
    <w:rsid w:val="00172BF9"/>
    <w:rsid w:val="001B16CB"/>
    <w:rsid w:val="001B4AE1"/>
    <w:rsid w:val="001B60F3"/>
    <w:rsid w:val="001C21C6"/>
    <w:rsid w:val="001D52C7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63CDA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337"/>
    <w:rsid w:val="0034409D"/>
    <w:rsid w:val="003466FB"/>
    <w:rsid w:val="00347D87"/>
    <w:rsid w:val="00350018"/>
    <w:rsid w:val="00362D3B"/>
    <w:rsid w:val="00372770"/>
    <w:rsid w:val="003869B3"/>
    <w:rsid w:val="00395BAE"/>
    <w:rsid w:val="003A0931"/>
    <w:rsid w:val="003A3B5B"/>
    <w:rsid w:val="003C6046"/>
    <w:rsid w:val="003C60C3"/>
    <w:rsid w:val="003D6F4B"/>
    <w:rsid w:val="003E46CE"/>
    <w:rsid w:val="003E68F7"/>
    <w:rsid w:val="003F1F55"/>
    <w:rsid w:val="004120C3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14D02"/>
    <w:rsid w:val="00521012"/>
    <w:rsid w:val="00525245"/>
    <w:rsid w:val="00530490"/>
    <w:rsid w:val="0054089F"/>
    <w:rsid w:val="00551D1E"/>
    <w:rsid w:val="0055229E"/>
    <w:rsid w:val="0056549D"/>
    <w:rsid w:val="00580429"/>
    <w:rsid w:val="005A7DA3"/>
    <w:rsid w:val="005C1C76"/>
    <w:rsid w:val="005C2168"/>
    <w:rsid w:val="005C3E4F"/>
    <w:rsid w:val="005C4234"/>
    <w:rsid w:val="005D63E4"/>
    <w:rsid w:val="005E1C1A"/>
    <w:rsid w:val="005E3801"/>
    <w:rsid w:val="005E4BC7"/>
    <w:rsid w:val="005E766D"/>
    <w:rsid w:val="006019F0"/>
    <w:rsid w:val="00607B32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C3708"/>
    <w:rsid w:val="006C384F"/>
    <w:rsid w:val="006C6707"/>
    <w:rsid w:val="006D4FF7"/>
    <w:rsid w:val="006D6BF4"/>
    <w:rsid w:val="006E7ECB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B28E5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1C72"/>
    <w:rsid w:val="00931475"/>
    <w:rsid w:val="00932DB2"/>
    <w:rsid w:val="00936B6E"/>
    <w:rsid w:val="00937F9F"/>
    <w:rsid w:val="00942BC4"/>
    <w:rsid w:val="009568B6"/>
    <w:rsid w:val="00961B1C"/>
    <w:rsid w:val="0096272A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1A9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000D2"/>
    <w:rsid w:val="00C16EE7"/>
    <w:rsid w:val="00C266D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2EBD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3BEF"/>
    <w:rsid w:val="00D65266"/>
    <w:rsid w:val="00D7188D"/>
    <w:rsid w:val="00D71EC8"/>
    <w:rsid w:val="00D751C0"/>
    <w:rsid w:val="00D81CE1"/>
    <w:rsid w:val="00D82293"/>
    <w:rsid w:val="00D854DF"/>
    <w:rsid w:val="00D92CAA"/>
    <w:rsid w:val="00D93584"/>
    <w:rsid w:val="00DA2F1B"/>
    <w:rsid w:val="00DA34F7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13D10"/>
    <w:rsid w:val="00F213A8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1CFA"/>
    <w:rsid w:val="00FD61B6"/>
    <w:rsid w:val="00FE2610"/>
    <w:rsid w:val="00FF28B3"/>
    <w:rsid w:val="00FF3FCD"/>
    <w:rsid w:val="00FF6A5B"/>
    <w:rsid w:val="01C72E07"/>
    <w:rsid w:val="0C12331A"/>
    <w:rsid w:val="17075B69"/>
    <w:rsid w:val="26D66D1D"/>
    <w:rsid w:val="44AE65E1"/>
    <w:rsid w:val="497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3</Pages>
  <Words>1226</Words>
  <Characters>1248</Characters>
  <Lines>9</Lines>
  <Paragraphs>2</Paragraphs>
  <TotalTime>26</TotalTime>
  <ScaleCrop>false</ScaleCrop>
  <LinksUpToDate>false</LinksUpToDate>
  <CharactersWithSpaces>1268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2021-09-13T06:34:00Z</dcterms:created>
  <dc:creator>Administrator</dc:creator>
  <cp:lastModifiedBy>春夏</cp:lastModifiedBy>
  <cp:lastPrinted>2015-06-03T08:12:00Z</cp:lastPrinted>
  <dcterms:modified xsi:type="dcterms:W3CDTF">2025-09-09T02:06:14Z</dcterms:modified>
  <dc:title>课程编号：* * *              课程名称：* * * *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ED9E7F32431D43F9AF346F2D527523AB_13</vt:lpwstr>
  </property>
  <property fmtid="{D5CDD505-2E9C-101B-9397-08002B2CF9AE}" pid="4" name="KSOTemplateDocerSaveRecord">
    <vt:lpwstr>eyJoZGlkIjoiZGE2Mjg2YTZkZTMyMTYwY2M1OTQ5YzJlN2MyYmRjOGEiLCJ1c2VySWQiOiI4NjIyOTMzMjAifQ==</vt:lpwstr>
  </property>
</Properties>
</file>